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232A" w14:textId="2A84BF8F" w:rsidR="009738C6" w:rsidRPr="009738C6" w:rsidRDefault="00C15F21" w:rsidP="009738C6">
      <w:pPr>
        <w:pStyle w:val="NoSpacing1"/>
        <w:spacing w:after="240"/>
        <w:jc w:val="center"/>
        <w:rPr>
          <w:b/>
          <w:bCs/>
          <w:color w:val="000000"/>
          <w:u w:val="single"/>
        </w:rPr>
      </w:pPr>
      <w:bookmarkStart w:id="0" w:name="OLE_LINK30"/>
      <w:bookmarkStart w:id="1" w:name="OLE_LINK31"/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2E19B9F5" wp14:editId="60CD4F9C">
            <wp:simplePos x="0" y="0"/>
            <wp:positionH relativeFrom="column">
              <wp:posOffset>4324462</wp:posOffset>
            </wp:positionH>
            <wp:positionV relativeFrom="paragraph">
              <wp:posOffset>257100</wp:posOffset>
            </wp:positionV>
            <wp:extent cx="1364400" cy="1839600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400" cy="183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8C6" w:rsidRPr="009738C6">
        <w:rPr>
          <w:b/>
          <w:bCs/>
          <w:color w:val="000000"/>
          <w:sz w:val="28"/>
          <w:u w:val="single"/>
        </w:rPr>
        <w:t>Biography</w:t>
      </w:r>
    </w:p>
    <w:bookmarkEnd w:id="0"/>
    <w:bookmarkEnd w:id="1"/>
    <w:p w14:paraId="6464AA45" w14:textId="77777777" w:rsidR="009738C6" w:rsidRPr="009738C6" w:rsidRDefault="00C64A7C" w:rsidP="009738C6">
      <w:pPr>
        <w:pStyle w:val="NoSpacing1"/>
        <w:spacing w:after="240"/>
        <w:rPr>
          <w:sz w:val="28"/>
        </w:rPr>
      </w:pPr>
      <w:r>
        <w:rPr>
          <w:b/>
          <w:sz w:val="28"/>
        </w:rPr>
        <w:t>Michael Claeys</w:t>
      </w:r>
    </w:p>
    <w:p w14:paraId="04E4F2C2" w14:textId="0270465E" w:rsidR="009738C6" w:rsidRPr="009738C6" w:rsidRDefault="00C64A7C" w:rsidP="0075477D">
      <w:pPr>
        <w:pStyle w:val="PlainText"/>
        <w:spacing w:after="200"/>
        <w:rPr>
          <w:rFonts w:ascii="Times New Roman" w:hAnsi="Times New Roman"/>
          <w:noProof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t>Professor</w:t>
      </w:r>
      <w:r w:rsidR="009738C6" w:rsidRPr="009738C6">
        <w:rPr>
          <w:rFonts w:ascii="Times New Roman" w:hAnsi="Times New Roman"/>
          <w:noProof/>
          <w:sz w:val="28"/>
          <w:szCs w:val="24"/>
        </w:rPr>
        <w:t xml:space="preserve"> </w:t>
      </w:r>
    </w:p>
    <w:p w14:paraId="5E41C036" w14:textId="03A34E3E" w:rsidR="009738C6" w:rsidRDefault="00C64A7C" w:rsidP="0075477D">
      <w:pPr>
        <w:pStyle w:val="PlainText"/>
        <w:spacing w:after="200"/>
        <w:rPr>
          <w:rFonts w:ascii="Times New Roman" w:hAnsi="Times New Roman"/>
          <w:noProof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t>Catalysis Institute &amp; DS</w:t>
      </w:r>
      <w:r w:rsidR="003063BC">
        <w:rPr>
          <w:rFonts w:ascii="Times New Roman" w:hAnsi="Times New Roman"/>
          <w:noProof/>
          <w:sz w:val="28"/>
          <w:szCs w:val="24"/>
        </w:rPr>
        <w:t>I</w:t>
      </w:r>
      <w:r>
        <w:rPr>
          <w:rFonts w:ascii="Times New Roman" w:hAnsi="Times New Roman"/>
          <w:noProof/>
          <w:sz w:val="28"/>
          <w:szCs w:val="24"/>
        </w:rPr>
        <w:t>-NRF Centre of Excellence in</w:t>
      </w:r>
    </w:p>
    <w:p w14:paraId="1B77B940" w14:textId="77777777" w:rsidR="00C64A7C" w:rsidRPr="009738C6" w:rsidRDefault="00C64A7C" w:rsidP="0075477D">
      <w:pPr>
        <w:pStyle w:val="PlainText"/>
        <w:spacing w:after="200"/>
        <w:rPr>
          <w:rFonts w:ascii="Times New Roman" w:hAnsi="Times New Roman"/>
          <w:noProof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t>Catalysis (c*change), University of Cape Town</w:t>
      </w:r>
    </w:p>
    <w:p w14:paraId="6D1043DB" w14:textId="2C7512AC" w:rsidR="00953757" w:rsidRPr="003063BC" w:rsidRDefault="00137DE5" w:rsidP="00953757">
      <w:pPr>
        <w:pStyle w:val="NoSpacing1"/>
        <w:spacing w:after="240"/>
        <w:rPr>
          <w:b/>
          <w:sz w:val="20"/>
          <w:szCs w:val="20"/>
        </w:rPr>
      </w:pPr>
      <w:r w:rsidRPr="003063BC"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85EE97" wp14:editId="7F1F03CC">
                <wp:simplePos x="0" y="0"/>
                <wp:positionH relativeFrom="column">
                  <wp:posOffset>-104775</wp:posOffset>
                </wp:positionH>
                <wp:positionV relativeFrom="paragraph">
                  <wp:posOffset>356870</wp:posOffset>
                </wp:positionV>
                <wp:extent cx="4214495" cy="4445"/>
                <wp:effectExtent l="9525" t="13970" r="30480" b="1968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14495" cy="4445"/>
                        </a:xfrm>
                        <a:prstGeom prst="bentConnector3">
                          <a:avLst>
                            <a:gd name="adj1" fmla="val 49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du="http://schemas.microsoft.com/office/word/2023/wordml/word16du">
            <w:pict>
              <v:shapetype w14:anchorId="7AB6B20C" id="_x0000_t34" coordsize="21600,21600" o:spt="34" o:oned="t" adj="10800" path="m0,0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" o:spid="_x0000_s1026" type="#_x0000_t34" style="position:absolute;margin-left:-8.25pt;margin-top:28.1pt;width:331.85pt;height:.3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" adj="10798">
                <v:stroke joinstyle="round"/>
              </v:shape>
            </w:pict>
          </mc:Fallback>
        </mc:AlternateContent>
      </w:r>
    </w:p>
    <w:p w14:paraId="288B647D" w14:textId="6325558A" w:rsidR="003063BC" w:rsidRPr="003063BC" w:rsidRDefault="00CF2645" w:rsidP="003063BC">
      <w:pPr>
        <w:pStyle w:val="NoSpacing1"/>
        <w:spacing w:after="120"/>
        <w:rPr>
          <w:sz w:val="22"/>
          <w:szCs w:val="22"/>
        </w:rPr>
      </w:pPr>
      <w:r w:rsidRPr="003063BC">
        <w:rPr>
          <w:sz w:val="22"/>
          <w:szCs w:val="22"/>
        </w:rPr>
        <w:t>Professor Claeys obtained his PhD (with distinction) in Fischer-Tropsch catalysis at the University of Karlsruhe, Germany, in 1997 and then joined the Catalysis Ins</w:t>
      </w:r>
      <w:r w:rsidR="008F0161" w:rsidRPr="003063BC">
        <w:rPr>
          <w:sz w:val="22"/>
          <w:szCs w:val="22"/>
        </w:rPr>
        <w:t>t</w:t>
      </w:r>
      <w:r w:rsidRPr="003063BC">
        <w:rPr>
          <w:sz w:val="22"/>
          <w:szCs w:val="22"/>
        </w:rPr>
        <w:t>itute at the University of Cape Town. Here he was instrumental in establishing a large research activity with focus on Fischer-Tropsch catalysis, a technology, which lies at the heart of South Africa’s synthetic fuels and chemicals industry</w:t>
      </w:r>
      <w:r w:rsidR="003063BC" w:rsidRPr="003063BC">
        <w:rPr>
          <w:sz w:val="22"/>
          <w:szCs w:val="22"/>
        </w:rPr>
        <w:t xml:space="preserve"> and which is playing an increasingly important role in the production of green future fuels via Power-to-X processes.</w:t>
      </w:r>
      <w:r w:rsidRPr="003063BC">
        <w:rPr>
          <w:sz w:val="22"/>
          <w:szCs w:val="22"/>
        </w:rPr>
        <w:t xml:space="preserve"> Other research interests include </w:t>
      </w:r>
      <w:r w:rsidR="0075477D">
        <w:rPr>
          <w:sz w:val="22"/>
          <w:szCs w:val="22"/>
        </w:rPr>
        <w:t>the</w:t>
      </w:r>
      <w:r w:rsidR="003063BC" w:rsidRPr="003063BC">
        <w:rPr>
          <w:sz w:val="22"/>
          <w:szCs w:val="22"/>
        </w:rPr>
        <w:t xml:space="preserve"> </w:t>
      </w:r>
      <w:r w:rsidRPr="003063BC">
        <w:rPr>
          <w:sz w:val="22"/>
          <w:szCs w:val="22"/>
        </w:rPr>
        <w:t xml:space="preserve">preparation and characterisation of nano materials and their use in catalytic applications, as well as the development of </w:t>
      </w:r>
      <w:r w:rsidR="003063BC" w:rsidRPr="003063BC">
        <w:rPr>
          <w:sz w:val="22"/>
          <w:szCs w:val="22"/>
        </w:rPr>
        <w:t xml:space="preserve">catalysts and </w:t>
      </w:r>
      <w:r w:rsidRPr="003063BC">
        <w:rPr>
          <w:sz w:val="22"/>
          <w:szCs w:val="22"/>
        </w:rPr>
        <w:t>novel instrumentation for characterisation of catalysts at working conditions. Professor Claeys has published extensively on these topics</w:t>
      </w:r>
      <w:r w:rsidR="003063BC" w:rsidRPr="003063BC">
        <w:rPr>
          <w:sz w:val="22"/>
          <w:szCs w:val="22"/>
        </w:rPr>
        <w:t>, he</w:t>
      </w:r>
      <w:r w:rsidRPr="003063BC">
        <w:rPr>
          <w:sz w:val="22"/>
          <w:szCs w:val="22"/>
        </w:rPr>
        <w:t xml:space="preserve"> holds a number of patents</w:t>
      </w:r>
      <w:r w:rsidR="003063BC" w:rsidRPr="003063BC">
        <w:rPr>
          <w:sz w:val="22"/>
          <w:szCs w:val="22"/>
        </w:rPr>
        <w:t xml:space="preserve"> and he has been awarded an A-rating (‘leading international researcher’) by the National Research Foundation of South Africa.</w:t>
      </w:r>
      <w:r w:rsidRPr="003063BC">
        <w:rPr>
          <w:sz w:val="22"/>
          <w:szCs w:val="22"/>
        </w:rPr>
        <w:t xml:space="preserve">  </w:t>
      </w:r>
    </w:p>
    <w:p w14:paraId="2408137C" w14:textId="141949F9" w:rsidR="00953757" w:rsidRPr="0089235A" w:rsidRDefault="00CF2645" w:rsidP="003063BC">
      <w:pPr>
        <w:pStyle w:val="NoSpacing1"/>
        <w:spacing w:after="120"/>
        <w:rPr>
          <w:sz w:val="22"/>
          <w:szCs w:val="22"/>
        </w:rPr>
      </w:pPr>
      <w:r w:rsidRPr="003063BC">
        <w:rPr>
          <w:sz w:val="22"/>
          <w:szCs w:val="22"/>
        </w:rPr>
        <w:t>A large portion of his research is conducted in conjunction with industrial partners, in particular a longstanding industrial collaboration with Sasol R&amp;D. Professor Claeys is the Director of the DS</w:t>
      </w:r>
      <w:r w:rsidR="003063BC" w:rsidRPr="003063BC">
        <w:rPr>
          <w:sz w:val="22"/>
          <w:szCs w:val="22"/>
        </w:rPr>
        <w:t>I</w:t>
      </w:r>
      <w:r w:rsidRPr="003063BC">
        <w:rPr>
          <w:sz w:val="22"/>
          <w:szCs w:val="22"/>
        </w:rPr>
        <w:t>-NRF Centre of Excellence in Catalysis, c*change, a large virtual and multidisciplinary Centre, where he also acts as the Manager of the Scientific Synthesis Gas Programme</w:t>
      </w:r>
      <w:r w:rsidR="007A2B70" w:rsidRPr="003063BC">
        <w:rPr>
          <w:sz w:val="22"/>
          <w:szCs w:val="22"/>
        </w:rPr>
        <w:t>, which includes processes of catalytic valorization of CO</w:t>
      </w:r>
      <w:r w:rsidR="007A2B70" w:rsidRPr="003063BC">
        <w:rPr>
          <w:sz w:val="22"/>
          <w:szCs w:val="22"/>
          <w:vertAlign w:val="subscript"/>
        </w:rPr>
        <w:t>2</w:t>
      </w:r>
      <w:r w:rsidRPr="003063BC">
        <w:rPr>
          <w:sz w:val="22"/>
          <w:szCs w:val="22"/>
        </w:rPr>
        <w:t xml:space="preserve">. </w:t>
      </w:r>
      <w:r w:rsidR="00C15F21">
        <w:rPr>
          <w:sz w:val="22"/>
          <w:szCs w:val="22"/>
        </w:rPr>
        <w:t>He is currently involved in various large PTL projects including the BMBF-funded CARE-O-SENE consortium and the South African national CoalCO</w:t>
      </w:r>
      <w:r w:rsidR="00C15F21" w:rsidRPr="00C15F21">
        <w:rPr>
          <w:sz w:val="22"/>
          <w:szCs w:val="22"/>
          <w:vertAlign w:val="subscript"/>
        </w:rPr>
        <w:t>2</w:t>
      </w:r>
      <w:r w:rsidR="00C15F21">
        <w:rPr>
          <w:sz w:val="22"/>
          <w:szCs w:val="22"/>
        </w:rPr>
        <w:t>-to-X flagship programme. Moreover, h</w:t>
      </w:r>
      <w:r w:rsidRPr="003063BC">
        <w:rPr>
          <w:sz w:val="22"/>
          <w:szCs w:val="22"/>
        </w:rPr>
        <w:t>e is the founding Chairperson of the Syngas Convention, a triennial international meeting on synthesis gas t</w:t>
      </w:r>
      <w:r w:rsidR="00137DE5" w:rsidRPr="003063BC">
        <w:rPr>
          <w:sz w:val="22"/>
          <w:szCs w:val="22"/>
        </w:rPr>
        <w:t>echnologies held in Cape Town.</w:t>
      </w:r>
      <w:r w:rsidR="003063BC">
        <w:rPr>
          <w:sz w:val="24"/>
        </w:rPr>
        <w:t xml:space="preserve"> </w:t>
      </w:r>
    </w:p>
    <w:sectPr w:rsidR="00953757" w:rsidRPr="0089235A">
      <w:pgSz w:w="11906" w:h="16838"/>
      <w:pgMar w:top="1418" w:right="1418" w:bottom="1418" w:left="1418" w:header="851" w:footer="851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56A14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050A02"/>
    <w:multiLevelType w:val="hybridMultilevel"/>
    <w:tmpl w:val="3028C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97120"/>
    <w:multiLevelType w:val="hybridMultilevel"/>
    <w:tmpl w:val="3904CAF0"/>
    <w:lvl w:ilvl="0" w:tplc="6B9808E2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DB5F4D"/>
    <w:multiLevelType w:val="hybridMultilevel"/>
    <w:tmpl w:val="0E6ED534"/>
    <w:lvl w:ilvl="0" w:tplc="27E6EE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7865044">
    <w:abstractNumId w:val="2"/>
  </w:num>
  <w:num w:numId="2" w16cid:durableId="1301694756">
    <w:abstractNumId w:val="3"/>
  </w:num>
  <w:num w:numId="3" w16cid:durableId="158811207">
    <w:abstractNumId w:val="0"/>
  </w:num>
  <w:num w:numId="4" w16cid:durableId="910188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19B"/>
    <w:rsid w:val="00071892"/>
    <w:rsid w:val="000E7537"/>
    <w:rsid w:val="000F119B"/>
    <w:rsid w:val="00103B0B"/>
    <w:rsid w:val="0012748E"/>
    <w:rsid w:val="00137DE5"/>
    <w:rsid w:val="00140668"/>
    <w:rsid w:val="00187997"/>
    <w:rsid w:val="001B2754"/>
    <w:rsid w:val="00286648"/>
    <w:rsid w:val="0030499A"/>
    <w:rsid w:val="003063BC"/>
    <w:rsid w:val="003B57C0"/>
    <w:rsid w:val="003F294F"/>
    <w:rsid w:val="00460F41"/>
    <w:rsid w:val="004777E7"/>
    <w:rsid w:val="004E0A70"/>
    <w:rsid w:val="004E25DF"/>
    <w:rsid w:val="00552F72"/>
    <w:rsid w:val="00643078"/>
    <w:rsid w:val="00675EF6"/>
    <w:rsid w:val="006B1E5B"/>
    <w:rsid w:val="00734D4D"/>
    <w:rsid w:val="0075477D"/>
    <w:rsid w:val="007A2B70"/>
    <w:rsid w:val="007D14DE"/>
    <w:rsid w:val="007D49D1"/>
    <w:rsid w:val="00821278"/>
    <w:rsid w:val="0089235A"/>
    <w:rsid w:val="008F0161"/>
    <w:rsid w:val="009443AA"/>
    <w:rsid w:val="009477A2"/>
    <w:rsid w:val="00953757"/>
    <w:rsid w:val="009615B3"/>
    <w:rsid w:val="009633E1"/>
    <w:rsid w:val="009738C6"/>
    <w:rsid w:val="009B20BD"/>
    <w:rsid w:val="009E71E2"/>
    <w:rsid w:val="00A3175E"/>
    <w:rsid w:val="00A502B6"/>
    <w:rsid w:val="00AC789F"/>
    <w:rsid w:val="00AD3DF9"/>
    <w:rsid w:val="00B26688"/>
    <w:rsid w:val="00B26BAC"/>
    <w:rsid w:val="00B8426B"/>
    <w:rsid w:val="00B86165"/>
    <w:rsid w:val="00C15F21"/>
    <w:rsid w:val="00C64A7C"/>
    <w:rsid w:val="00CE1655"/>
    <w:rsid w:val="00CF2645"/>
    <w:rsid w:val="00D12890"/>
    <w:rsid w:val="00D655A1"/>
    <w:rsid w:val="00D715A0"/>
    <w:rsid w:val="00E72270"/>
    <w:rsid w:val="00EE7E3C"/>
    <w:rsid w:val="00F218D9"/>
    <w:rsid w:val="00F6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4ADD6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MS Mincho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eastAsia="平成明朝"/>
      <w:kern w:val="2"/>
      <w:sz w:val="24"/>
      <w:lang w:eastAsia="ja-JP"/>
    </w:rPr>
  </w:style>
  <w:style w:type="paragraph" w:styleId="Heading2">
    <w:name w:val="heading 2"/>
    <w:basedOn w:val="Normal"/>
    <w:next w:val="Normal"/>
    <w:qFormat/>
    <w:rsid w:val="00EE7E3C"/>
    <w:pPr>
      <w:keepNext/>
      <w:spacing w:line="360" w:lineRule="exact"/>
      <w:outlineLvl w:val="1"/>
    </w:pPr>
    <w:rPr>
      <w:rFonts w:ascii="Times New Roman" w:eastAsia="MS Mincho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pPr>
      <w:widowControl/>
      <w:spacing w:line="480" w:lineRule="exact"/>
      <w:ind w:firstLine="567"/>
    </w:pPr>
    <w:rPr>
      <w:rFonts w:eastAsia="MS Mincho"/>
      <w:noProof/>
      <w:kern w:val="0"/>
    </w:rPr>
  </w:style>
  <w:style w:type="paragraph" w:styleId="List">
    <w:name w:val="List"/>
    <w:basedOn w:val="Normal"/>
    <w:rsid w:val="00734D4D"/>
    <w:pPr>
      <w:ind w:left="200" w:hangingChars="200" w:hanging="200"/>
    </w:pPr>
    <w:rPr>
      <w:szCs w:val="24"/>
    </w:rPr>
  </w:style>
  <w:style w:type="paragraph" w:customStyle="1" w:styleId="Text0">
    <w:name w:val="Text"/>
    <w:basedOn w:val="Normal"/>
    <w:rsid w:val="00734D4D"/>
    <w:pPr>
      <w:widowControl/>
      <w:spacing w:line="360" w:lineRule="atLeast"/>
      <w:ind w:left="560" w:hanging="560"/>
    </w:pPr>
    <w:rPr>
      <w:rFonts w:ascii="New York" w:eastAsia="MS Mincho" w:hAnsi="New York"/>
      <w:noProof/>
      <w:kern w:val="0"/>
      <w:szCs w:val="24"/>
    </w:rPr>
  </w:style>
  <w:style w:type="paragraph" w:customStyle="1" w:styleId="a">
    <w:name w:val="大橋標準"/>
    <w:basedOn w:val="Normal"/>
    <w:rsid w:val="00F60E34"/>
    <w:rPr>
      <w:rFonts w:ascii="Times New Roman" w:eastAsia="MS Mincho" w:hAnsi="Times New Roman"/>
      <w:sz w:val="21"/>
    </w:rPr>
  </w:style>
  <w:style w:type="paragraph" w:customStyle="1" w:styleId="NoSpacing1">
    <w:name w:val="No Spacing1"/>
    <w:uiPriority w:val="1"/>
    <w:qFormat/>
    <w:rsid w:val="00103B0B"/>
    <w:pPr>
      <w:widowControl w:val="0"/>
      <w:jc w:val="both"/>
    </w:pPr>
    <w:rPr>
      <w:rFonts w:ascii="Times New Roman" w:eastAsia="PMingLiU" w:hAnsi="Times New Roman"/>
      <w:kern w:val="2"/>
      <w:sz w:val="21"/>
      <w:szCs w:val="24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103B0B"/>
    <w:pPr>
      <w:widowControl/>
      <w:jc w:val="left"/>
    </w:pPr>
    <w:rPr>
      <w:rFonts w:ascii="Arial" w:eastAsia="Arial Unicode MS" w:hAnsi="Arial"/>
      <w:kern w:val="0"/>
      <w:sz w:val="20"/>
      <w:szCs w:val="21"/>
      <w:lang w:eastAsia="zh-CN"/>
    </w:rPr>
  </w:style>
  <w:style w:type="character" w:customStyle="1" w:styleId="PlainTextChar">
    <w:name w:val="Plain Text Char"/>
    <w:link w:val="PlainText"/>
    <w:uiPriority w:val="99"/>
    <w:rsid w:val="00103B0B"/>
    <w:rPr>
      <w:rFonts w:ascii="Arial" w:eastAsia="Arial Unicode MS" w:hAnsi="Arial"/>
      <w:szCs w:val="21"/>
    </w:rPr>
  </w:style>
  <w:style w:type="character" w:styleId="Emphasis">
    <w:name w:val="Emphasis"/>
    <w:uiPriority w:val="20"/>
    <w:qFormat/>
    <w:rsid w:val="00103B0B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8C1E584C7145459D13AAC71D61FC2C" ma:contentTypeVersion="1" ma:contentTypeDescription="Create a new document." ma:contentTypeScope="" ma:versionID="6c852f01e89d5ba18e2cc931073560a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9EA1E3E-D500-46E7-893E-79FBE9DFCA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D32879-20F6-A845-BC5F-E317DACC61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12046E-149D-415E-9615-FA1B29C20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269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has been well-documented that chemical properties of organotransition metal complexes may be finely tuned by supporting liga</vt:lpstr>
    </vt:vector>
  </TitlesOfParts>
  <Company>ICR, Kyoto-u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has been well-documented that chemical properties of organotransition metal complexes may be finely tuned by supporting liga</dc:title>
  <dc:subject/>
  <dc:creator>SCBE</dc:creator>
  <cp:keywords/>
  <cp:lastModifiedBy>Michael Claeys</cp:lastModifiedBy>
  <cp:revision>4</cp:revision>
  <cp:lastPrinted>2004-12-01T08:25:00Z</cp:lastPrinted>
  <dcterms:created xsi:type="dcterms:W3CDTF">2023-03-21T05:14:00Z</dcterms:created>
  <dcterms:modified xsi:type="dcterms:W3CDTF">2023-07-05T08:55:00Z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