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3CF9" w14:textId="77777777" w:rsidR="00A67514" w:rsidRDefault="00FD5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68013682"/>
      <w:r>
        <w:rPr>
          <w:rFonts w:ascii="Arial" w:eastAsia="Arial" w:hAnsi="Arial" w:cs="Arial"/>
          <w:b/>
          <w:sz w:val="24"/>
        </w:rPr>
        <w:t>Lain-Jong Li</w:t>
      </w:r>
      <w:proofErr w:type="gramStart"/>
      <w:r>
        <w:rPr>
          <w:rFonts w:ascii="Arial" w:eastAsia="Arial" w:hAnsi="Arial" w:cs="Arial"/>
          <w:b/>
          <w:sz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</w:rPr>
        <w:t>Lance Li)</w:t>
      </w:r>
    </w:p>
    <w:p w14:paraId="40C6F1A7" w14:textId="77777777" w:rsidR="00A67514" w:rsidRDefault="00A67514">
      <w:pPr>
        <w:spacing w:after="0" w:line="240" w:lineRule="auto"/>
        <w:jc w:val="both"/>
        <w:rPr>
          <w:rFonts w:ascii="Arial" w:eastAsia="Arial" w:hAnsi="Arial" w:cs="Arial"/>
          <w:bCs/>
          <w:sz w:val="24"/>
        </w:rPr>
      </w:pPr>
    </w:p>
    <w:p w14:paraId="2B315B4D" w14:textId="77777777" w:rsidR="00A67514" w:rsidRDefault="00FD51D6">
      <w:p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Current position:  </w:t>
      </w:r>
    </w:p>
    <w:p w14:paraId="1F886554" w14:textId="77777777" w:rsidR="00053C35" w:rsidRDefault="00FD51D6">
      <w:pPr>
        <w:spacing w:after="0"/>
        <w:ind w:firstLineChars="200" w:firstLine="420"/>
        <w:jc w:val="both"/>
        <w:rPr>
          <w:rFonts w:ascii="Arial" w:hAnsi="Arial"/>
          <w:bCs/>
          <w:sz w:val="21"/>
        </w:rPr>
      </w:pPr>
      <w:r>
        <w:rPr>
          <w:rFonts w:ascii="Arial" w:hAnsi="Arial"/>
          <w:bCs/>
          <w:sz w:val="21"/>
        </w:rPr>
        <w:t>Professor, Chair of Future Electronics</w:t>
      </w:r>
      <w:r>
        <w:rPr>
          <w:rFonts w:ascii="Arial" w:eastAsia="新細明體" w:hAnsi="Arial" w:hint="eastAsia"/>
          <w:bCs/>
          <w:sz w:val="21"/>
          <w:lang w:eastAsia="zh-TW"/>
        </w:rPr>
        <w:t xml:space="preserve"> &amp;</w:t>
      </w:r>
      <w:r>
        <w:rPr>
          <w:rFonts w:ascii="Arial" w:hAnsi="Arial"/>
          <w:bCs/>
          <w:sz w:val="21"/>
        </w:rPr>
        <w:t xml:space="preserve"> Chair of Physics by Courtesy</w:t>
      </w:r>
    </w:p>
    <w:p w14:paraId="4EA3FE83" w14:textId="77777777" w:rsidR="00A67514" w:rsidRDefault="00053C35">
      <w:pPr>
        <w:spacing w:after="0"/>
        <w:ind w:firstLineChars="200" w:firstLine="420"/>
        <w:jc w:val="both"/>
        <w:rPr>
          <w:rFonts w:ascii="Arial" w:hAnsi="Arial"/>
          <w:bCs/>
          <w:sz w:val="21"/>
        </w:rPr>
      </w:pPr>
      <w:r>
        <w:rPr>
          <w:rFonts w:ascii="Arial" w:hAnsi="Arial"/>
          <w:bCs/>
          <w:sz w:val="21"/>
        </w:rPr>
        <w:t>Director, HKU Microelectronics center</w:t>
      </w:r>
      <w:r w:rsidR="00FD51D6">
        <w:rPr>
          <w:rFonts w:ascii="Arial" w:hAnsi="Arial"/>
          <w:bCs/>
          <w:sz w:val="21"/>
        </w:rPr>
        <w:t xml:space="preserve">  </w:t>
      </w:r>
    </w:p>
    <w:p w14:paraId="0467CDDF" w14:textId="77777777" w:rsidR="00A67514" w:rsidRDefault="00FD51D6">
      <w:pPr>
        <w:spacing w:after="0"/>
        <w:ind w:firstLineChars="200" w:firstLine="420"/>
        <w:jc w:val="both"/>
        <w:rPr>
          <w:rFonts w:ascii="Arial" w:hAnsi="Arial" w:cs="Arial"/>
          <w:bCs/>
          <w:sz w:val="21"/>
        </w:rPr>
      </w:pPr>
      <w:r>
        <w:rPr>
          <w:rFonts w:ascii="Arial" w:eastAsia="新細明體" w:hAnsi="Arial" w:hint="eastAsia"/>
          <w:bCs/>
          <w:sz w:val="21"/>
          <w:lang w:eastAsia="zh-TW"/>
        </w:rPr>
        <w:t xml:space="preserve">Mechanical Engineering, </w:t>
      </w:r>
      <w:r>
        <w:rPr>
          <w:rFonts w:ascii="Arial" w:hAnsi="Arial"/>
          <w:bCs/>
          <w:sz w:val="21"/>
        </w:rPr>
        <w:t>University of Hong Kong</w:t>
      </w:r>
      <w:r>
        <w:rPr>
          <w:rFonts w:ascii="Arial" w:hAnsi="Arial" w:cs="Arial"/>
          <w:bCs/>
          <w:sz w:val="21"/>
        </w:rPr>
        <w:t xml:space="preserve"> </w:t>
      </w:r>
    </w:p>
    <w:p w14:paraId="1D51952B" w14:textId="77777777" w:rsidR="00A67514" w:rsidRDefault="00A67514">
      <w:pPr>
        <w:spacing w:after="0" w:line="240" w:lineRule="exact"/>
        <w:jc w:val="both"/>
        <w:rPr>
          <w:rFonts w:ascii="Arial" w:hAnsi="Arial" w:cs="Arial"/>
          <w:bCs/>
          <w:sz w:val="24"/>
        </w:rPr>
      </w:pPr>
    </w:p>
    <w:p w14:paraId="5DD44C17" w14:textId="77777777" w:rsidR="00A67514" w:rsidRDefault="00FD51D6">
      <w:p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Education:</w:t>
      </w:r>
    </w:p>
    <w:p w14:paraId="3477F469" w14:textId="77777777" w:rsidR="00A67514" w:rsidRDefault="00FD51D6">
      <w:pPr>
        <w:pStyle w:val="a9"/>
        <w:numPr>
          <w:ilvl w:val="0"/>
          <w:numId w:val="2"/>
        </w:numPr>
        <w:spacing w:after="0" w:line="240" w:lineRule="exact"/>
        <w:rPr>
          <w:rFonts w:ascii="Arial" w:hAnsi="Arial" w:cs="Arial"/>
          <w:bCs/>
          <w:color w:val="000000" w:themeColor="text1"/>
          <w:sz w:val="21"/>
        </w:rPr>
      </w:pPr>
      <w:r>
        <w:rPr>
          <w:rFonts w:ascii="Arial" w:hAnsi="Arial" w:cs="Arial"/>
          <w:bCs/>
          <w:color w:val="000000" w:themeColor="text1"/>
          <w:sz w:val="21"/>
        </w:rPr>
        <w:t xml:space="preserve">BA (1994) and MSc (1996) of Chemistry, National Taiwan University </w:t>
      </w:r>
    </w:p>
    <w:p w14:paraId="78E822C1" w14:textId="77777777" w:rsidR="00A67514" w:rsidRPr="00390551" w:rsidRDefault="00FD51D6" w:rsidP="00390551">
      <w:pPr>
        <w:pStyle w:val="a9"/>
        <w:numPr>
          <w:ilvl w:val="0"/>
          <w:numId w:val="2"/>
        </w:numPr>
        <w:spacing w:after="0" w:line="240" w:lineRule="exact"/>
        <w:rPr>
          <w:rFonts w:ascii="Arial" w:hAnsi="Arial" w:cs="Arial"/>
          <w:bCs/>
          <w:color w:val="000000" w:themeColor="text1"/>
          <w:sz w:val="21"/>
        </w:rPr>
      </w:pPr>
      <w:proofErr w:type="spellStart"/>
      <w:r>
        <w:rPr>
          <w:rFonts w:ascii="Arial" w:hAnsi="Arial" w:cs="Arial"/>
          <w:bCs/>
          <w:color w:val="000000" w:themeColor="text1"/>
          <w:sz w:val="21"/>
        </w:rPr>
        <w:t>D.Phil</w:t>
      </w:r>
      <w:proofErr w:type="spellEnd"/>
      <w:r>
        <w:rPr>
          <w:rFonts w:ascii="Arial" w:hAnsi="Arial" w:cs="Arial"/>
          <w:bCs/>
          <w:color w:val="000000" w:themeColor="text1"/>
          <w:sz w:val="21"/>
        </w:rPr>
        <w:t xml:space="preserve"> (2006) of Condensed Matter Physics, Oxford University.</w:t>
      </w:r>
    </w:p>
    <w:p w14:paraId="7C8A324E" w14:textId="77777777" w:rsidR="00A67514" w:rsidRDefault="00FD51D6">
      <w:pPr>
        <w:spacing w:before="100" w:beforeAutospacing="1"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Experience</w:t>
      </w:r>
    </w:p>
    <w:p w14:paraId="5CB8E5A0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Assistant Professor, MSE, NTU (Singapore) Jun 2006 – Dec 2009 </w:t>
      </w:r>
    </w:p>
    <w:p w14:paraId="3C4E1EBD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Associate Research Fellow, Academia </w:t>
      </w:r>
      <w:proofErr w:type="spellStart"/>
      <w:r>
        <w:rPr>
          <w:rFonts w:ascii="Arial" w:hAnsi="Arial" w:cs="Arial"/>
          <w:bCs/>
          <w:szCs w:val="24"/>
        </w:rPr>
        <w:t>Sinica</w:t>
      </w:r>
      <w:proofErr w:type="spellEnd"/>
      <w:r>
        <w:rPr>
          <w:rFonts w:ascii="Arial" w:hAnsi="Arial" w:cs="Arial"/>
          <w:bCs/>
          <w:szCs w:val="24"/>
        </w:rPr>
        <w:t xml:space="preserve"> (Taiwan) / Feb 2010 – Apr 2014</w:t>
      </w:r>
    </w:p>
    <w:p w14:paraId="1BFE1CEB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Research Fellow (Tenured), Academia </w:t>
      </w:r>
      <w:proofErr w:type="spellStart"/>
      <w:proofErr w:type="gramStart"/>
      <w:r>
        <w:rPr>
          <w:rFonts w:ascii="Arial" w:hAnsi="Arial" w:cs="Arial"/>
          <w:bCs/>
          <w:szCs w:val="24"/>
        </w:rPr>
        <w:t>Sinica</w:t>
      </w:r>
      <w:proofErr w:type="spellEnd"/>
      <w:r>
        <w:rPr>
          <w:rFonts w:ascii="Arial" w:hAnsi="Arial" w:cs="Arial"/>
          <w:bCs/>
          <w:szCs w:val="24"/>
        </w:rPr>
        <w:t xml:space="preserve">  (</w:t>
      </w:r>
      <w:proofErr w:type="gramEnd"/>
      <w:r>
        <w:rPr>
          <w:rFonts w:ascii="Arial" w:hAnsi="Arial" w:cs="Arial"/>
          <w:bCs/>
          <w:szCs w:val="24"/>
        </w:rPr>
        <w:t xml:space="preserve">Taiwan) / May 2014 – Jul 2014 </w:t>
      </w:r>
    </w:p>
    <w:p w14:paraId="7EA81831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Associate Professor, King Abdullah University of Science and Technology (Saudi Arabia) / Aug 2014 – Jul 2016</w:t>
      </w:r>
    </w:p>
    <w:p w14:paraId="11B5122E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Full Professor, King Abdullah University of Science and Technology (Saudi Arabia) / Aug 2016 – Dec2017</w:t>
      </w:r>
    </w:p>
    <w:p w14:paraId="6A872448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Chief Technology Officer (CTO), </w:t>
      </w:r>
      <w:proofErr w:type="spellStart"/>
      <w:r>
        <w:rPr>
          <w:rFonts w:ascii="Arial" w:hAnsi="Arial" w:cs="Arial"/>
          <w:bCs/>
          <w:szCs w:val="24"/>
        </w:rPr>
        <w:t>Nitronix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Cs w:val="24"/>
        </w:rPr>
        <w:t>Nanotechnology,Taiwan</w:t>
      </w:r>
      <w:proofErr w:type="spellEnd"/>
      <w:proofErr w:type="gramEnd"/>
      <w:r>
        <w:rPr>
          <w:rFonts w:ascii="Arial" w:hAnsi="Arial" w:cs="Arial"/>
          <w:bCs/>
          <w:szCs w:val="24"/>
        </w:rPr>
        <w:t xml:space="preserve"> 2015- Dec 2017</w:t>
      </w:r>
    </w:p>
    <w:p w14:paraId="5D87D97D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  <w:lang w:eastAsia="zh-TW"/>
        </w:rPr>
      </w:pPr>
      <w:r>
        <w:rPr>
          <w:rFonts w:ascii="Arial" w:hAnsi="Arial" w:cs="Arial"/>
          <w:bCs/>
          <w:szCs w:val="24"/>
        </w:rPr>
        <w:t>SHARP Professor, University of New South Wales (Australia) / Sep2018-</w:t>
      </w:r>
      <w:r>
        <w:rPr>
          <w:rFonts w:ascii="Arial" w:eastAsia="微軟正黑體" w:hAnsi="Arial" w:cs="Arial"/>
          <w:bCs/>
          <w:szCs w:val="24"/>
          <w:lang w:eastAsia="zh-TW"/>
        </w:rPr>
        <w:t>Dec</w:t>
      </w:r>
      <w:r>
        <w:rPr>
          <w:rFonts w:ascii="Arial" w:eastAsia="微軟正黑體" w:hAnsi="Arial" w:cs="Arial" w:hint="eastAsia"/>
          <w:bCs/>
          <w:szCs w:val="24"/>
          <w:lang w:val="en-US" w:eastAsia="zh-TW"/>
        </w:rPr>
        <w:t xml:space="preserve"> </w:t>
      </w:r>
      <w:r>
        <w:rPr>
          <w:rFonts w:ascii="Arial" w:eastAsia="微軟正黑體" w:hAnsi="Arial" w:cs="Arial"/>
          <w:bCs/>
          <w:szCs w:val="24"/>
          <w:lang w:eastAsia="zh-TW"/>
        </w:rPr>
        <w:t>2020</w:t>
      </w:r>
    </w:p>
    <w:p w14:paraId="3FAF6980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Director, Corporate Research in Taiwan Semiconductor Manufacturing Company </w:t>
      </w:r>
    </w:p>
    <w:p w14:paraId="476F2C37" w14:textId="77777777" w:rsidR="00A67514" w:rsidRDefault="00FD51D6">
      <w:pPr>
        <w:pStyle w:val="a9"/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(Taiwan)/Dec2017-Dec2020</w:t>
      </w:r>
    </w:p>
    <w:p w14:paraId="0F001638" w14:textId="77777777" w:rsidR="00A67514" w:rsidRDefault="00A67514">
      <w:pPr>
        <w:spacing w:after="0" w:line="240" w:lineRule="exact"/>
        <w:jc w:val="both"/>
        <w:rPr>
          <w:rFonts w:ascii="Arial" w:eastAsia="Arial" w:hAnsi="Arial" w:cs="Arial"/>
          <w:bCs/>
          <w:sz w:val="24"/>
        </w:rPr>
      </w:pPr>
    </w:p>
    <w:p w14:paraId="11612CD3" w14:textId="77777777" w:rsidR="00A67514" w:rsidRDefault="00FD51D6">
      <w:pPr>
        <w:spacing w:before="100" w:after="240" w:line="240" w:lineRule="auto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eastAsia="Arial" w:hAnsi="Arial" w:cs="Arial"/>
          <w:szCs w:val="21"/>
        </w:rPr>
        <w:t xml:space="preserve"> </w:t>
      </w:r>
    </w:p>
    <w:p w14:paraId="58016342" w14:textId="77777777" w:rsidR="00A67514" w:rsidRDefault="00A67514">
      <w:pPr>
        <w:rPr>
          <w:lang w:eastAsia="en-US"/>
        </w:rPr>
      </w:pPr>
    </w:p>
    <w:p w14:paraId="4849B531" w14:textId="77777777" w:rsidR="00390551" w:rsidRDefault="00390551">
      <w:pPr>
        <w:rPr>
          <w:lang w:eastAsia="en-US"/>
        </w:rPr>
      </w:pPr>
    </w:p>
    <w:p w14:paraId="4EB8E6F3" w14:textId="77777777" w:rsidR="00390551" w:rsidRDefault="00390551">
      <w:pPr>
        <w:rPr>
          <w:lang w:eastAsia="en-US"/>
        </w:rPr>
      </w:pPr>
    </w:p>
    <w:p w14:paraId="2680E36D" w14:textId="77777777" w:rsidR="00390551" w:rsidRDefault="00390551">
      <w:pPr>
        <w:rPr>
          <w:lang w:eastAsia="en-US"/>
        </w:rPr>
      </w:pPr>
    </w:p>
    <w:p w14:paraId="39A19CB2" w14:textId="77777777" w:rsidR="00390551" w:rsidRDefault="00390551">
      <w:pPr>
        <w:rPr>
          <w:lang w:eastAsia="en-US"/>
        </w:rPr>
      </w:pPr>
    </w:p>
    <w:p w14:paraId="0805392D" w14:textId="77777777" w:rsidR="00390551" w:rsidRDefault="00390551">
      <w:pPr>
        <w:rPr>
          <w:lang w:eastAsia="en-US"/>
        </w:rPr>
      </w:pPr>
    </w:p>
    <w:p w14:paraId="4B6F2506" w14:textId="77777777" w:rsidR="00390551" w:rsidRDefault="00390551">
      <w:pPr>
        <w:rPr>
          <w:lang w:eastAsia="en-US"/>
        </w:rPr>
      </w:pPr>
    </w:p>
    <w:p w14:paraId="01EC416F" w14:textId="77777777" w:rsidR="00390551" w:rsidRDefault="00390551">
      <w:pPr>
        <w:rPr>
          <w:lang w:eastAsia="en-US"/>
        </w:rPr>
      </w:pPr>
    </w:p>
    <w:p w14:paraId="5F96E22A" w14:textId="77777777" w:rsidR="00390551" w:rsidRDefault="00390551">
      <w:pPr>
        <w:rPr>
          <w:lang w:eastAsia="en-US"/>
        </w:rPr>
      </w:pPr>
    </w:p>
    <w:p w14:paraId="3A6F50DC" w14:textId="77777777" w:rsidR="00390551" w:rsidRDefault="00390551">
      <w:pPr>
        <w:rPr>
          <w:lang w:eastAsia="en-US"/>
        </w:rPr>
      </w:pPr>
    </w:p>
    <w:p w14:paraId="5B7DCC1B" w14:textId="77777777" w:rsidR="00390551" w:rsidRDefault="00390551">
      <w:pPr>
        <w:rPr>
          <w:lang w:eastAsia="en-US"/>
        </w:rPr>
      </w:pPr>
    </w:p>
    <w:p w14:paraId="040C0CE4" w14:textId="77777777" w:rsidR="00390551" w:rsidRDefault="00390551" w:rsidP="00607BEF">
      <w:pPr>
        <w:pStyle w:val="aa"/>
        <w:rPr>
          <w:lang w:eastAsia="en-US"/>
        </w:rPr>
      </w:pPr>
    </w:p>
    <w:p w14:paraId="5D573B94" w14:textId="77777777" w:rsidR="00390551" w:rsidRDefault="00390551">
      <w:pPr>
        <w:rPr>
          <w:lang w:eastAsia="en-US"/>
        </w:rPr>
      </w:pPr>
    </w:p>
    <w:p w14:paraId="769571CE" w14:textId="77777777" w:rsidR="00390551" w:rsidRDefault="00390551">
      <w:pPr>
        <w:rPr>
          <w:lang w:eastAsia="en-US"/>
        </w:rPr>
      </w:pPr>
    </w:p>
    <w:p w14:paraId="5E3BF241" w14:textId="77777777" w:rsidR="00390551" w:rsidRDefault="00390551">
      <w:pPr>
        <w:rPr>
          <w:lang w:eastAsia="en-US"/>
        </w:rPr>
      </w:pPr>
    </w:p>
    <w:p w14:paraId="3CC9A2B9" w14:textId="77777777" w:rsidR="008205EE" w:rsidRDefault="008205EE" w:rsidP="008205EE">
      <w:pPr>
        <w:spacing w:line="240" w:lineRule="auto"/>
        <w:jc w:val="center"/>
        <w:rPr>
          <w:b/>
          <w:bCs/>
          <w:sz w:val="28"/>
          <w:szCs w:val="28"/>
        </w:rPr>
      </w:pPr>
      <w:r w:rsidRPr="00D50E0D">
        <w:rPr>
          <w:b/>
          <w:bCs/>
          <w:sz w:val="32"/>
          <w:szCs w:val="32"/>
        </w:rPr>
        <w:t xml:space="preserve">Perspective on the </w:t>
      </w:r>
      <w:r>
        <w:rPr>
          <w:b/>
          <w:bCs/>
          <w:sz w:val="32"/>
          <w:szCs w:val="32"/>
        </w:rPr>
        <w:t>Future Electronics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Based on Two-Dimensional Materials</w:t>
      </w:r>
    </w:p>
    <w:p w14:paraId="1E745765" w14:textId="77777777" w:rsidR="008205EE" w:rsidRDefault="008205EE" w:rsidP="008205EE">
      <w:pPr>
        <w:spacing w:line="240" w:lineRule="auto"/>
        <w:jc w:val="center"/>
        <w:rPr>
          <w:b/>
          <w:bCs/>
          <w:sz w:val="36"/>
          <w:szCs w:val="36"/>
        </w:rPr>
      </w:pPr>
    </w:p>
    <w:p w14:paraId="70497C67" w14:textId="77777777" w:rsidR="008205EE" w:rsidRDefault="008205EE" w:rsidP="008205E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Lain-Jong </w:t>
      </w:r>
      <w:r>
        <w:rPr>
          <w:rFonts w:eastAsia="新細明體" w:hint="eastAsia"/>
          <w:sz w:val="24"/>
          <w:szCs w:val="24"/>
          <w:lang w:eastAsia="zh-TW"/>
        </w:rPr>
        <w:t xml:space="preserve">(Lance) </w:t>
      </w:r>
      <w:r>
        <w:rPr>
          <w:sz w:val="24"/>
          <w:szCs w:val="24"/>
        </w:rPr>
        <w:t>Li</w:t>
      </w:r>
    </w:p>
    <w:p w14:paraId="4E367CE5" w14:textId="77777777" w:rsidR="008205EE" w:rsidRDefault="008205EE" w:rsidP="008205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University of Hong Kong </w:t>
      </w:r>
    </w:p>
    <w:p w14:paraId="1B62323D" w14:textId="77777777" w:rsidR="008205EE" w:rsidRDefault="008205EE" w:rsidP="008205EE">
      <w:pPr>
        <w:spacing w:line="240" w:lineRule="auto"/>
        <w:jc w:val="center"/>
        <w:rPr>
          <w:sz w:val="24"/>
          <w:szCs w:val="24"/>
        </w:rPr>
      </w:pPr>
    </w:p>
    <w:p w14:paraId="212E07DB" w14:textId="77777777" w:rsidR="008205EE" w:rsidRDefault="008205EE" w:rsidP="008205EE">
      <w:pPr>
        <w:spacing w:line="240" w:lineRule="auto"/>
        <w:jc w:val="center"/>
        <w:rPr>
          <w:rFonts w:eastAsia="新細明體"/>
          <w:lang w:eastAsia="zh-TW"/>
        </w:rPr>
      </w:pPr>
      <w:r>
        <w:t>E-mail: lanceli1@hku.hk</w:t>
      </w:r>
    </w:p>
    <w:p w14:paraId="7DF03126" w14:textId="77777777" w:rsidR="008205EE" w:rsidRDefault="008205EE" w:rsidP="008205EE">
      <w:pPr>
        <w:jc w:val="center"/>
        <w:rPr>
          <w:rFonts w:eastAsia="新細明體"/>
          <w:lang w:eastAsia="zh-TW"/>
        </w:rPr>
      </w:pPr>
    </w:p>
    <w:p w14:paraId="029A81C9" w14:textId="77777777" w:rsidR="008205EE" w:rsidRDefault="008205EE" w:rsidP="008205EE">
      <w:pPr>
        <w:jc w:val="both"/>
      </w:pPr>
      <w:r>
        <w:t>With the dimension scaling</w:t>
      </w:r>
      <w:r>
        <w:rPr>
          <w:rFonts w:eastAsia="新細明體" w:hint="eastAsia"/>
          <w:lang w:eastAsia="zh-TW"/>
        </w:rPr>
        <w:t xml:space="preserve">, </w:t>
      </w:r>
      <w:r>
        <w:t xml:space="preserve">the </w:t>
      </w:r>
      <w:r>
        <w:rPr>
          <w:rFonts w:eastAsia="新細明體" w:hint="eastAsia"/>
          <w:lang w:eastAsia="zh-TW"/>
        </w:rPr>
        <w:t xml:space="preserve">transistor </w:t>
      </w:r>
      <w:r>
        <w:t xml:space="preserve">gate controllability becomes weaker owing to the pronounced source-drain tunneling. Hence, the transistor body thickness needs to be reduced to ensure efficient electrostatic control. New materials such as </w:t>
      </w:r>
      <w:r>
        <w:rPr>
          <w:rFonts w:eastAsia="新細明體"/>
          <w:lang w:eastAsia="zh-TW"/>
        </w:rPr>
        <w:t>“</w:t>
      </w:r>
      <w:r>
        <w:rPr>
          <w:rFonts w:eastAsia="新細明體" w:hint="eastAsia"/>
          <w:lang w:eastAsia="zh-TW"/>
        </w:rPr>
        <w:t>ultra-thin</w:t>
      </w:r>
      <w:r>
        <w:rPr>
          <w:rFonts w:eastAsia="新細明體"/>
          <w:lang w:eastAsia="zh-TW"/>
        </w:rPr>
        <w:t>”</w:t>
      </w:r>
      <w:r>
        <w:rPr>
          <w:rFonts w:eastAsia="新細明體" w:hint="eastAsia"/>
          <w:lang w:eastAsia="zh-TW"/>
        </w:rPr>
        <w:t xml:space="preserve"> </w:t>
      </w:r>
      <w:r>
        <w:t>2D semiconducting materials have attracted attention.</w:t>
      </w:r>
      <w:r>
        <w:rPr>
          <w:rFonts w:eastAsia="新細明體" w:hint="eastAsia"/>
          <w:lang w:eastAsia="zh-TW"/>
        </w:rPr>
        <w:t xml:space="preserve"> </w:t>
      </w:r>
      <w:r>
        <w:t>In this</w:t>
      </w:r>
      <w:r>
        <w:rPr>
          <w:rFonts w:eastAsia="新細明體" w:hint="eastAsia"/>
          <w:lang w:eastAsia="zh-TW"/>
        </w:rPr>
        <w:t xml:space="preserve"> </w:t>
      </w:r>
      <w:r>
        <w:t xml:space="preserve">talk, I would like to provide analysis and arguments on the possibility to scale the device dimension, for example down to </w:t>
      </w:r>
      <w:r>
        <w:rPr>
          <w:rFonts w:eastAsia="新細明體" w:hint="eastAsia"/>
          <w:lang w:eastAsia="zh-TW"/>
        </w:rPr>
        <w:t>1</w:t>
      </w:r>
      <w:r>
        <w:rPr>
          <w:rFonts w:eastAsia="新細明體"/>
          <w:lang w:eastAsia="zh-TW"/>
        </w:rPr>
        <w:t>nm</w:t>
      </w:r>
      <w:r>
        <w:t xml:space="preserve"> technology node, using 2D transition metal dichalcogenides (TMD) semiconductors. At a circuit level,</w:t>
      </w:r>
      <w:r w:rsidRPr="008205EE">
        <w:t xml:space="preserve"> </w:t>
      </w:r>
      <w:r>
        <w:t xml:space="preserve">I shall provide our analysis on benchmarking 2D-based circuits with the state-of-the-art Si </w:t>
      </w:r>
      <w:proofErr w:type="spellStart"/>
      <w:r>
        <w:t>FinFETs</w:t>
      </w:r>
      <w:proofErr w:type="spellEnd"/>
      <w:r>
        <w:t xml:space="preserve">, where we use SRAM circuits as the example to discuss the benefits of using 2D over Si </w:t>
      </w:r>
      <w:proofErr w:type="spellStart"/>
      <w:r>
        <w:t>FinFET</w:t>
      </w:r>
      <w:proofErr w:type="spellEnd"/>
      <w:r>
        <w:t xml:space="preserve"> (or GAA) in the technology nodes from N16 down to N1.  </w:t>
      </w:r>
    </w:p>
    <w:p w14:paraId="7C719C9C" w14:textId="77777777" w:rsidR="008205EE" w:rsidRDefault="008205EE" w:rsidP="008205EE">
      <w:pPr>
        <w:jc w:val="both"/>
        <w:rPr>
          <w:rFonts w:eastAsia="新細明體"/>
          <w:lang w:eastAsia="zh-TW"/>
        </w:rPr>
      </w:pPr>
      <w:r>
        <w:t xml:space="preserve">There are many challenges on device fabrication.  </w:t>
      </w:r>
      <w:r>
        <w:rPr>
          <w:rFonts w:eastAsia="新細明體"/>
          <w:lang w:eastAsia="zh-TW"/>
        </w:rPr>
        <w:t>Here</w:t>
      </w:r>
      <w:r w:rsidRPr="009B1278">
        <w:rPr>
          <w:rFonts w:eastAsia="新細明體"/>
          <w:lang w:eastAsia="zh-TW"/>
        </w:rPr>
        <w:t xml:space="preserve">, I we like to discuss </w:t>
      </w:r>
      <w:r>
        <w:rPr>
          <w:rFonts w:eastAsia="新細明體"/>
          <w:lang w:eastAsia="zh-TW"/>
        </w:rPr>
        <w:t xml:space="preserve">on several major bottlenecks and the </w:t>
      </w:r>
      <w:r w:rsidRPr="009B1278">
        <w:rPr>
          <w:rFonts w:eastAsia="新細明體"/>
          <w:lang w:eastAsia="zh-TW"/>
        </w:rPr>
        <w:t>advancements we</w:t>
      </w:r>
      <w:r>
        <w:rPr>
          <w:rFonts w:eastAsia="新細明體"/>
          <w:lang w:eastAsia="zh-TW"/>
        </w:rPr>
        <w:t xml:space="preserve"> </w:t>
      </w:r>
      <w:r w:rsidRPr="009B1278">
        <w:rPr>
          <w:rFonts w:eastAsia="新細明體"/>
          <w:lang w:eastAsia="zh-TW"/>
        </w:rPr>
        <w:t>and collaborators have achieved recently. (1) We discover that hydroxide vapor phase epitaxy enables the growth of WS</w:t>
      </w:r>
      <w:r w:rsidRPr="00164EBA">
        <w:rPr>
          <w:rFonts w:eastAsia="新細明體"/>
          <w:vertAlign w:val="subscript"/>
          <w:lang w:eastAsia="zh-TW"/>
        </w:rPr>
        <w:t>2</w:t>
      </w:r>
      <w:r w:rsidRPr="009B1278">
        <w:rPr>
          <w:rFonts w:eastAsia="新細明體"/>
          <w:lang w:eastAsia="zh-TW"/>
        </w:rPr>
        <w:t xml:space="preserve"> monolayers with a significantly lower density of structural defects, which make the electron mobility peaked at ~ 200 cm</w:t>
      </w:r>
      <w:r w:rsidRPr="009B1278">
        <w:rPr>
          <w:rFonts w:eastAsia="新細明體"/>
          <w:vertAlign w:val="superscript"/>
          <w:lang w:eastAsia="zh-TW"/>
        </w:rPr>
        <w:t>2</w:t>
      </w:r>
      <w:r w:rsidRPr="009B1278">
        <w:rPr>
          <w:rFonts w:eastAsia="新細明體"/>
          <w:lang w:eastAsia="zh-TW"/>
        </w:rPr>
        <w:t>/Vs.</w:t>
      </w:r>
      <w:r>
        <w:rPr>
          <w:rFonts w:eastAsia="新細明體"/>
          <w:lang w:eastAsia="zh-TW"/>
        </w:rPr>
        <w:t xml:space="preserve"> Other materials like MoS2 and WSe2 also benefit from this method</w:t>
      </w:r>
      <w:r w:rsidRPr="009B1278">
        <w:rPr>
          <w:rFonts w:eastAsia="新細明體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(2) The mechanism of wafer-scale growth of 2D materials will be revisited. </w:t>
      </w:r>
      <w:r w:rsidRPr="009B1278">
        <w:rPr>
          <w:rFonts w:eastAsia="新細明體"/>
          <w:lang w:eastAsia="zh-TW"/>
        </w:rPr>
        <w:t>(</w:t>
      </w:r>
      <w:r>
        <w:rPr>
          <w:rFonts w:eastAsia="新細明體"/>
          <w:lang w:eastAsia="zh-TW"/>
        </w:rPr>
        <w:t>3</w:t>
      </w:r>
      <w:r w:rsidRPr="009B1278">
        <w:rPr>
          <w:rFonts w:eastAsia="新細明體"/>
          <w:lang w:eastAsia="zh-TW"/>
        </w:rPr>
        <w:t>) Ultrahigh-k dielectrics can be applied onto short-channel (&lt;30 nm) 2D monolayer transistors to greatly lower the subthreshold swing (down to 70 mV dec</w:t>
      </w:r>
      <w:r w:rsidRPr="009B1278">
        <w:rPr>
          <w:rFonts w:eastAsia="新細明體"/>
          <w:vertAlign w:val="superscript"/>
          <w:lang w:eastAsia="zh-TW"/>
        </w:rPr>
        <w:t>-1</w:t>
      </w:r>
      <w:r w:rsidRPr="009B1278">
        <w:rPr>
          <w:rFonts w:eastAsia="新細明體"/>
          <w:lang w:eastAsia="zh-TW"/>
        </w:rPr>
        <w:t>) with an ON/OFF current ratio up to 10</w:t>
      </w:r>
      <w:r w:rsidRPr="009B1278">
        <w:rPr>
          <w:rFonts w:eastAsia="新細明體"/>
          <w:vertAlign w:val="superscript"/>
          <w:lang w:eastAsia="zh-TW"/>
        </w:rPr>
        <w:t>7</w:t>
      </w:r>
      <w:r w:rsidRPr="009B1278">
        <w:rPr>
          <w:rFonts w:eastAsia="新細明體"/>
          <w:lang w:eastAsia="zh-TW"/>
        </w:rPr>
        <w:t>. (</w:t>
      </w:r>
      <w:r>
        <w:rPr>
          <w:rFonts w:eastAsia="新細明體"/>
          <w:lang w:eastAsia="zh-TW"/>
        </w:rPr>
        <w:t>4</w:t>
      </w:r>
      <w:r w:rsidRPr="009B1278">
        <w:rPr>
          <w:rFonts w:eastAsia="新細明體"/>
          <w:lang w:eastAsia="zh-TW"/>
        </w:rPr>
        <w:t>) Semimetal is a feasible contact metal to TMD monolayers</w:t>
      </w:r>
      <w:r>
        <w:rPr>
          <w:rFonts w:eastAsia="新細明體"/>
          <w:lang w:eastAsia="zh-TW"/>
        </w:rPr>
        <w:t xml:space="preserve">.   </w:t>
      </w:r>
    </w:p>
    <w:bookmarkEnd w:id="0"/>
    <w:p w14:paraId="2D920D67" w14:textId="77777777" w:rsidR="00A67514" w:rsidRDefault="00A67514">
      <w:pPr>
        <w:jc w:val="both"/>
      </w:pPr>
    </w:p>
    <w:p w14:paraId="5718F538" w14:textId="77777777" w:rsidR="00A67514" w:rsidRDefault="00A67514">
      <w:pPr>
        <w:jc w:val="both"/>
      </w:pPr>
    </w:p>
    <w:p w14:paraId="73844626" w14:textId="77777777" w:rsidR="00A67514" w:rsidRDefault="00A67514">
      <w:pPr>
        <w:jc w:val="both"/>
      </w:pPr>
    </w:p>
    <w:p w14:paraId="348413B8" w14:textId="77777777" w:rsidR="00A67514" w:rsidRDefault="00A67514">
      <w:pPr>
        <w:jc w:val="both"/>
      </w:pPr>
    </w:p>
    <w:p w14:paraId="49F553AF" w14:textId="77777777" w:rsidR="00A67514" w:rsidRDefault="00A67514">
      <w:pPr>
        <w:jc w:val="both"/>
      </w:pPr>
    </w:p>
    <w:p w14:paraId="6398323F" w14:textId="77777777" w:rsidR="00A67514" w:rsidRDefault="00A67514">
      <w:pPr>
        <w:jc w:val="both"/>
      </w:pPr>
    </w:p>
    <w:p w14:paraId="60CC7446" w14:textId="77777777" w:rsidR="00A67514" w:rsidRDefault="00A67514">
      <w:pPr>
        <w:jc w:val="both"/>
      </w:pPr>
    </w:p>
    <w:p w14:paraId="1E959605" w14:textId="77777777" w:rsidR="00A67514" w:rsidRDefault="00A67514">
      <w:pPr>
        <w:jc w:val="both"/>
      </w:pPr>
    </w:p>
    <w:p w14:paraId="6BA90991" w14:textId="77777777" w:rsidR="00A67514" w:rsidRDefault="00A67514">
      <w:pPr>
        <w:jc w:val="both"/>
      </w:pPr>
    </w:p>
    <w:p w14:paraId="4EE0F204" w14:textId="77777777" w:rsidR="00A67514" w:rsidRDefault="00A67514">
      <w:pPr>
        <w:jc w:val="both"/>
      </w:pPr>
    </w:p>
    <w:p w14:paraId="26B1647D" w14:textId="77777777" w:rsidR="00A67514" w:rsidRDefault="00A67514">
      <w:pPr>
        <w:jc w:val="both"/>
      </w:pPr>
    </w:p>
    <w:p w14:paraId="7E68CB80" w14:textId="77777777" w:rsidR="00A67514" w:rsidRDefault="00A67514">
      <w:pPr>
        <w:jc w:val="both"/>
      </w:pPr>
    </w:p>
    <w:p w14:paraId="1553E144" w14:textId="77777777" w:rsidR="00A67514" w:rsidRDefault="00A67514">
      <w:pPr>
        <w:jc w:val="both"/>
      </w:pPr>
    </w:p>
    <w:p w14:paraId="4DF5B99B" w14:textId="77777777" w:rsidR="00A67514" w:rsidRDefault="00A67514">
      <w:pPr>
        <w:jc w:val="both"/>
      </w:pPr>
    </w:p>
    <w:p w14:paraId="66DE4938" w14:textId="77777777" w:rsidR="00A67514" w:rsidRDefault="00A67514">
      <w:pPr>
        <w:jc w:val="both"/>
      </w:pPr>
    </w:p>
    <w:p w14:paraId="78ABE858" w14:textId="77777777" w:rsidR="00A67514" w:rsidRDefault="00FD51D6">
      <w:pPr>
        <w:jc w:val="both"/>
        <w:rPr>
          <w:rFonts w:eastAsia="新細明體"/>
          <w:lang w:eastAsia="zh-TW"/>
        </w:rPr>
      </w:pPr>
      <w:r>
        <w:rPr>
          <w:rFonts w:eastAsia="新細明體" w:hint="eastAsia"/>
          <w:noProof/>
          <w:lang w:eastAsia="zh-TW"/>
        </w:rPr>
        <w:drawing>
          <wp:inline distT="0" distB="0" distL="114300" distR="114300" wp14:anchorId="4F28BFE1" wp14:editId="69560A87">
            <wp:extent cx="1731010" cy="1960880"/>
            <wp:effectExtent l="0" t="0" r="2540" b="1270"/>
            <wp:docPr id="1" name="Picture 1" descr="A20211109 01 李連忠 GN168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20211109 01 李連忠 GN16870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7399" w14:textId="77777777" w:rsidR="00A67514" w:rsidRDefault="00A67514">
      <w:pPr>
        <w:jc w:val="both"/>
      </w:pPr>
    </w:p>
    <w:p w14:paraId="1748A9B3" w14:textId="77777777" w:rsidR="00A67514" w:rsidRDefault="00A67514">
      <w:pPr>
        <w:jc w:val="both"/>
      </w:pPr>
    </w:p>
    <w:p w14:paraId="59A2E7E8" w14:textId="77777777" w:rsidR="00A67514" w:rsidRDefault="00A67514">
      <w:pPr>
        <w:jc w:val="both"/>
      </w:pPr>
    </w:p>
    <w:p w14:paraId="59A78BBE" w14:textId="77777777" w:rsidR="00A67514" w:rsidRDefault="00A67514">
      <w:pPr>
        <w:jc w:val="both"/>
      </w:pPr>
    </w:p>
    <w:p w14:paraId="0BA8D769" w14:textId="77777777" w:rsidR="00A67514" w:rsidRDefault="00A67514">
      <w:pPr>
        <w:jc w:val="both"/>
      </w:pPr>
    </w:p>
    <w:p w14:paraId="675C9363" w14:textId="77777777" w:rsidR="00A67514" w:rsidRDefault="00A67514">
      <w:pPr>
        <w:jc w:val="both"/>
      </w:pPr>
    </w:p>
    <w:p w14:paraId="658F184D" w14:textId="77777777" w:rsidR="00A67514" w:rsidRDefault="00A67514">
      <w:pPr>
        <w:jc w:val="both"/>
      </w:pPr>
    </w:p>
    <w:p w14:paraId="3DA42BEC" w14:textId="77777777" w:rsidR="00A67514" w:rsidRDefault="00A67514">
      <w:pPr>
        <w:jc w:val="both"/>
      </w:pPr>
    </w:p>
    <w:p w14:paraId="5E35D06E" w14:textId="77777777" w:rsidR="00A67514" w:rsidRDefault="00A67514">
      <w:pPr>
        <w:jc w:val="both"/>
      </w:pPr>
    </w:p>
    <w:p w14:paraId="5189E1AE" w14:textId="77777777" w:rsidR="00A67514" w:rsidRDefault="00A67514">
      <w:pPr>
        <w:jc w:val="both"/>
      </w:pPr>
    </w:p>
    <w:p w14:paraId="31A3A242" w14:textId="77777777" w:rsidR="00A67514" w:rsidRDefault="00A67514">
      <w:pPr>
        <w:jc w:val="both"/>
      </w:pPr>
    </w:p>
    <w:p w14:paraId="6D9493D8" w14:textId="77777777" w:rsidR="00A67514" w:rsidRDefault="00A67514">
      <w:pPr>
        <w:jc w:val="both"/>
      </w:pPr>
    </w:p>
    <w:p w14:paraId="77F8A573" w14:textId="77777777" w:rsidR="00A67514" w:rsidRDefault="00A67514">
      <w:pPr>
        <w:jc w:val="both"/>
      </w:pPr>
    </w:p>
    <w:p w14:paraId="18F020D8" w14:textId="77777777" w:rsidR="00A67514" w:rsidRDefault="00A67514">
      <w:pPr>
        <w:jc w:val="both"/>
        <w:rPr>
          <w:lang w:eastAsia="zh-TW"/>
        </w:rPr>
      </w:pPr>
    </w:p>
    <w:sectPr w:rsidR="00A67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B559" w14:textId="77777777" w:rsidR="00AB7174" w:rsidRDefault="00AB7174">
      <w:pPr>
        <w:spacing w:line="240" w:lineRule="auto"/>
      </w:pPr>
      <w:r>
        <w:separator/>
      </w:r>
    </w:p>
  </w:endnote>
  <w:endnote w:type="continuationSeparator" w:id="0">
    <w:p w14:paraId="4A055D32" w14:textId="77777777" w:rsidR="00AB7174" w:rsidRDefault="00AB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05B" w14:textId="77777777" w:rsidR="00AB7174" w:rsidRDefault="00AB7174">
      <w:pPr>
        <w:spacing w:after="0"/>
      </w:pPr>
      <w:r>
        <w:separator/>
      </w:r>
    </w:p>
  </w:footnote>
  <w:footnote w:type="continuationSeparator" w:id="0">
    <w:p w14:paraId="13D4A826" w14:textId="77777777" w:rsidR="00AB7174" w:rsidRDefault="00AB7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D1"/>
    <w:multiLevelType w:val="multilevel"/>
    <w:tmpl w:val="027329D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Wingdings" w:hAnsi="Symbol" w:hint="default"/>
        <w:color w:val="auto"/>
        <w:w w:val="101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BCA"/>
    <w:multiLevelType w:val="multilevel"/>
    <w:tmpl w:val="10DE4BC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Wingdings" w:hAnsi="Symbol" w:hint="default"/>
        <w:color w:val="auto"/>
        <w:w w:val="101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42B"/>
    <w:multiLevelType w:val="multilevel"/>
    <w:tmpl w:val="1982342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Wingdings" w:hAnsi="Symbol" w:hint="default"/>
        <w:color w:val="auto"/>
        <w:w w:val="101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416440042">
    <w:abstractNumId w:val="3"/>
  </w:num>
  <w:num w:numId="2" w16cid:durableId="841243286">
    <w:abstractNumId w:val="1"/>
  </w:num>
  <w:num w:numId="3" w16cid:durableId="1971786818">
    <w:abstractNumId w:val="0"/>
  </w:num>
  <w:num w:numId="4" w16cid:durableId="172617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F3"/>
    <w:rsid w:val="00036E2A"/>
    <w:rsid w:val="00053C35"/>
    <w:rsid w:val="000F1631"/>
    <w:rsid w:val="001C49DD"/>
    <w:rsid w:val="00310AC1"/>
    <w:rsid w:val="00390551"/>
    <w:rsid w:val="003C4DAF"/>
    <w:rsid w:val="003D5151"/>
    <w:rsid w:val="003D61FF"/>
    <w:rsid w:val="0049426C"/>
    <w:rsid w:val="004A100D"/>
    <w:rsid w:val="004A6E90"/>
    <w:rsid w:val="005859FE"/>
    <w:rsid w:val="0059575E"/>
    <w:rsid w:val="00607BEF"/>
    <w:rsid w:val="00621A13"/>
    <w:rsid w:val="00635BD5"/>
    <w:rsid w:val="006836D3"/>
    <w:rsid w:val="006950BC"/>
    <w:rsid w:val="006B132A"/>
    <w:rsid w:val="006B7E0F"/>
    <w:rsid w:val="0075592A"/>
    <w:rsid w:val="00797F53"/>
    <w:rsid w:val="007C44C5"/>
    <w:rsid w:val="007C6D63"/>
    <w:rsid w:val="008205EE"/>
    <w:rsid w:val="00851E84"/>
    <w:rsid w:val="009248AA"/>
    <w:rsid w:val="00925341"/>
    <w:rsid w:val="009331F5"/>
    <w:rsid w:val="009B0C76"/>
    <w:rsid w:val="009C7E7D"/>
    <w:rsid w:val="009D60C1"/>
    <w:rsid w:val="00A149F3"/>
    <w:rsid w:val="00A67514"/>
    <w:rsid w:val="00AB7174"/>
    <w:rsid w:val="00AC0893"/>
    <w:rsid w:val="00B3690A"/>
    <w:rsid w:val="00B82E54"/>
    <w:rsid w:val="00CC7C1D"/>
    <w:rsid w:val="00EA3088"/>
    <w:rsid w:val="00EF3FF6"/>
    <w:rsid w:val="00FD51D6"/>
    <w:rsid w:val="00FE63F4"/>
    <w:rsid w:val="00FF53DB"/>
    <w:rsid w:val="019E4768"/>
    <w:rsid w:val="0A24407D"/>
    <w:rsid w:val="0DBA39FA"/>
    <w:rsid w:val="18AF2FF4"/>
    <w:rsid w:val="23250B58"/>
    <w:rsid w:val="43581186"/>
    <w:rsid w:val="4BFA6AB7"/>
    <w:rsid w:val="5C661CB4"/>
    <w:rsid w:val="5FB2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43AB4"/>
  <w15:docId w15:val="{48063407-D7EC-403C-8EEE-7CD9E90C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Times New Roman" w:eastAsia="Batang" w:hAnsi="Times New Roman" w:cs="Times New Roman"/>
      <w:b/>
      <w:kern w:val="28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pPr>
      <w:keepNext/>
      <w:spacing w:before="120" w:after="60" w:line="240" w:lineRule="auto"/>
      <w:jc w:val="center"/>
      <w:outlineLvl w:val="2"/>
    </w:pPr>
    <w:rPr>
      <w:rFonts w:ascii="Times New Roman" w:eastAsia="Batang" w:hAnsi="Times New Roman" w:cs="Times New Roman"/>
      <w:b/>
      <w:cap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0" w:line="240" w:lineRule="exact"/>
      <w:ind w:firstLine="180"/>
      <w:jc w:val="both"/>
    </w:pPr>
    <w:rPr>
      <w:rFonts w:ascii="Times" w:eastAsia="Batang" w:hAnsi="Times" w:cs="Times New Roman"/>
      <w:sz w:val="20"/>
      <w:szCs w:val="20"/>
      <w:lang w:eastAsia="en-US"/>
    </w:rPr>
  </w:style>
  <w:style w:type="paragraph" w:styleId="2">
    <w:name w:val="Body Text Indent 2"/>
    <w:basedOn w:val="a"/>
    <w:link w:val="20"/>
    <w:pPr>
      <w:spacing w:after="0" w:line="240" w:lineRule="exact"/>
      <w:ind w:firstLine="187"/>
      <w:jc w:val="both"/>
    </w:pPr>
    <w:rPr>
      <w:rFonts w:ascii="Times" w:eastAsia="Batang" w:hAnsi="Times" w:cs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pPr>
      <w:spacing w:before="120" w:after="120" w:line="240" w:lineRule="auto"/>
      <w:ind w:left="-90"/>
      <w:jc w:val="center"/>
    </w:pPr>
    <w:rPr>
      <w:rFonts w:ascii="Times" w:eastAsia="Batang" w:hAnsi="Times" w:cs="Times New Roman"/>
      <w:sz w:val="24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</w:style>
  <w:style w:type="character" w:customStyle="1" w:styleId="a6">
    <w:name w:val="頁尾 字元"/>
    <w:basedOn w:val="a0"/>
    <w:link w:val="a5"/>
    <w:uiPriority w:val="99"/>
  </w:style>
  <w:style w:type="character" w:customStyle="1" w:styleId="10">
    <w:name w:val="標題 1 字元"/>
    <w:basedOn w:val="a0"/>
    <w:link w:val="1"/>
    <w:rPr>
      <w:rFonts w:ascii="Times New Roman" w:eastAsia="Batang" w:hAnsi="Times New Roman" w:cs="Times New Roman"/>
      <w:b/>
      <w:kern w:val="28"/>
      <w:sz w:val="28"/>
      <w:szCs w:val="20"/>
      <w:lang w:eastAsia="en-US"/>
    </w:rPr>
  </w:style>
  <w:style w:type="character" w:customStyle="1" w:styleId="30">
    <w:name w:val="標題 3 字元"/>
    <w:basedOn w:val="a0"/>
    <w:link w:val="3"/>
    <w:rPr>
      <w:rFonts w:ascii="Times New Roman" w:eastAsia="Batang" w:hAnsi="Times New Roman" w:cs="Times New Roman"/>
      <w:b/>
      <w:caps/>
      <w:sz w:val="24"/>
      <w:szCs w:val="20"/>
      <w:lang w:eastAsia="en-US"/>
    </w:rPr>
  </w:style>
  <w:style w:type="character" w:customStyle="1" w:styleId="a4">
    <w:name w:val="本文縮排 字元"/>
    <w:basedOn w:val="a0"/>
    <w:link w:val="a3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20">
    <w:name w:val="本文縮排 2 字元"/>
    <w:basedOn w:val="a0"/>
    <w:link w:val="2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32">
    <w:name w:val="本文縮排 3 字元"/>
    <w:basedOn w:val="a0"/>
    <w:link w:val="31"/>
    <w:rPr>
      <w:rFonts w:ascii="Times" w:eastAsia="Batang" w:hAnsi="Times" w:cs="Times New Roman"/>
      <w:sz w:val="24"/>
      <w:szCs w:val="20"/>
      <w:lang w:eastAsia="en-US"/>
    </w:rPr>
  </w:style>
  <w:style w:type="paragraph" w:customStyle="1" w:styleId="references">
    <w:name w:val="references"/>
    <w:qFormat/>
    <w:pPr>
      <w:numPr>
        <w:numId w:val="1"/>
      </w:numPr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HAnsi"/>
      <w:lang w:val="en-AU" w:eastAsia="en-US"/>
    </w:rPr>
  </w:style>
  <w:style w:type="paragraph" w:styleId="aa">
    <w:name w:val="Subtitle"/>
    <w:basedOn w:val="a"/>
    <w:next w:val="a"/>
    <w:link w:val="ab"/>
    <w:uiPriority w:val="11"/>
    <w:qFormat/>
    <w:rsid w:val="00607BE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標題 字元"/>
    <w:basedOn w:val="a0"/>
    <w:link w:val="aa"/>
    <w:uiPriority w:val="11"/>
    <w:rsid w:val="00607BEF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LAIN-JONG LI</dc:creator>
  <cp:lastModifiedBy>Lance</cp:lastModifiedBy>
  <cp:revision>2</cp:revision>
  <dcterms:created xsi:type="dcterms:W3CDTF">2023-11-04T15:11:00Z</dcterms:created>
  <dcterms:modified xsi:type="dcterms:W3CDTF">2023-11-04T15:11:00Z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075644DDDC3C442B81782B56032EC8F2</vt:lpwstr>
  </property>
</Properties>
</file>